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146CD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</w:p>
    <w:p w14:paraId="4E579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申请承担特色产业职业技能培训任务报备及信用承诺书</w:t>
      </w:r>
    </w:p>
    <w:p w14:paraId="66102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3810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人力资源和社会保障局、大同市财政局《关于印发〈大同市特色产业职业技能培训实施方案（2025—2026年）〉的通知》（同人社发〔2025〕99号）文件精神开展特色产业职业技能培训，并按照培训补贴资金申请程序申请培训补贴资金。承诺严格对参加培训人员身份进行审核，均为自愿报名参加培训，申请培训补贴资金的职业技能培训真实开展、所提供材料真实有效，对于申请补贴资金所开展的培训相关资料按文件要求保存备查。</w:t>
      </w:r>
    </w:p>
    <w:p w14:paraId="4ED76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如违反规定，在开展职业技能培训中存在虚假培训、提供虚假材料等行为的，自愿接受相应的惩戒处理，并列入失信名单向社会曝光。</w:t>
      </w:r>
    </w:p>
    <w:p w14:paraId="395E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FA5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20D17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00E64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FD6B8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C2E7C"/>
    <w:rsid w:val="17B5A6D0"/>
    <w:rsid w:val="222F1E4B"/>
    <w:rsid w:val="3D734E8A"/>
    <w:rsid w:val="471B2234"/>
    <w:rsid w:val="4B045373"/>
    <w:rsid w:val="5D7B4E3E"/>
    <w:rsid w:val="63E36016"/>
    <w:rsid w:val="7B14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_4fc5e322-1a0e-41fe-972a-65757402882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326</Characters>
  <Paragraphs>9</Paragraphs>
  <TotalTime>6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落花不离弃</cp:lastModifiedBy>
  <cp:lastPrinted>2023-04-19T02:57:00Z</cp:lastPrinted>
  <dcterms:modified xsi:type="dcterms:W3CDTF">2026-03-06T02:58:26Z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59955B2A5A9B4729AE04AB7DFC04F046_13</vt:lpwstr>
  </property>
  <property fmtid="{D5CDD505-2E9C-101B-9397-08002B2CF9AE}" pid="4" name="KSOTemplateDocerSaveRecord">
    <vt:lpwstr>eyJoZGlkIjoiMTRjZTkxMjA4YmIyZjIxNDg4YjMzZGMyYmU5OGE0YTkiLCJ1c2VySWQiOiIzODc4MTA5MDEifQ==</vt:lpwstr>
  </property>
</Properties>
</file>