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9"/>
        <w:tblW w:w="128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9"/>
        <w:gridCol w:w="1864"/>
        <w:gridCol w:w="3206"/>
        <w:gridCol w:w="2890"/>
        <w:gridCol w:w="2009"/>
        <w:gridCol w:w="1251"/>
        <w:gridCol w:w="1198"/>
      </w:tblGrid>
      <w:tr w:rsidR="00C338BC" w:rsidTr="00E76039">
        <w:trPr>
          <w:trHeight w:val="660"/>
        </w:trPr>
        <w:tc>
          <w:tcPr>
            <w:tcW w:w="12837" w:type="dxa"/>
            <w:gridSpan w:val="7"/>
            <w:vAlign w:val="center"/>
          </w:tcPr>
          <w:p w:rsidR="00C338BC" w:rsidRDefault="00C338BC" w:rsidP="00E76039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 w:rsidRPr="00C338BC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附件二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：</w:t>
            </w:r>
          </w:p>
        </w:tc>
      </w:tr>
      <w:tr w:rsidR="00C338BC" w:rsidTr="00E76039">
        <w:trPr>
          <w:trHeight w:val="1635"/>
        </w:trPr>
        <w:tc>
          <w:tcPr>
            <w:tcW w:w="12837" w:type="dxa"/>
            <w:gridSpan w:val="7"/>
            <w:vAlign w:val="center"/>
          </w:tcPr>
          <w:p w:rsidR="00C338BC" w:rsidRDefault="00C338BC" w:rsidP="00E76039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 w:rsidRPr="00C338BC">
              <w:rPr>
                <w:rFonts w:ascii="华文中宋" w:eastAsia="华文中宋" w:hAnsi="华文中宋" w:cs="方正小标宋简体" w:hint="eastAsia"/>
                <w:color w:val="000000"/>
                <w:kern w:val="0"/>
                <w:sz w:val="36"/>
                <w:szCs w:val="36"/>
              </w:rPr>
              <w:t>县政府落实和承接晋政发〔2014〕34号</w:t>
            </w:r>
            <w:r w:rsidRPr="00C338BC">
              <w:rPr>
                <w:rFonts w:ascii="华文中宋" w:eastAsia="华文中宋" w:hAnsi="华文中宋" w:cs="方正小标宋简体" w:hint="eastAsia"/>
                <w:color w:val="000000"/>
                <w:kern w:val="0"/>
                <w:sz w:val="36"/>
                <w:szCs w:val="36"/>
              </w:rPr>
              <w:br/>
              <w:t>改为后置审批的工商登记前置审批事项目录</w:t>
            </w:r>
            <w:r w:rsidRPr="00F71DC9">
              <w:rPr>
                <w:rStyle w:val="font21"/>
                <w:rFonts w:ascii="华文中宋" w:eastAsia="华文中宋" w:hAnsi="华文中宋" w:hint="default"/>
              </w:rPr>
              <w:br/>
            </w:r>
            <w:r w:rsidRPr="00F71DC9">
              <w:rPr>
                <w:rFonts w:ascii="楷体_GB2312" w:eastAsia="楷体_GB2312" w:hAnsi="楷体" w:cs="楷体" w:hint="eastAsia"/>
                <w:color w:val="000000"/>
                <w:kern w:val="0"/>
                <w:sz w:val="32"/>
                <w:szCs w:val="32"/>
              </w:rPr>
              <w:t>（共7项）</w:t>
            </w:r>
          </w:p>
        </w:tc>
      </w:tr>
      <w:tr w:rsidR="00C338BC" w:rsidTr="00E76039">
        <w:trPr>
          <w:trHeight w:val="80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实施部门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省政府改为后置审批的事项名称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设定依据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我县改为后置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br/>
              <w:t>审批的事项名称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我县实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br/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施部门</w:t>
            </w:r>
            <w:proofErr w:type="gramEnd"/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C338BC" w:rsidTr="00E76039">
        <w:trPr>
          <w:trHeight w:val="89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县级人民政府文化行政主管部门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文艺表演团体设立许可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《营业性演出管理条例》（国务院令第528号）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文艺表演团体设立许可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县文化局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C338BC" w:rsidTr="00E76039">
        <w:trPr>
          <w:trHeight w:val="10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县级人民政府文化行政主管部门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设立中外合资、合作经营的娱乐场所审批</w:t>
            </w:r>
          </w:p>
        </w:tc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《娱乐场所管理条例》（国务院令第458号）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设立中外合资、合作经营的娱乐场所审批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县文化局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C338BC" w:rsidTr="00E76039">
        <w:trPr>
          <w:trHeight w:val="110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县级人民政府文化行政主管部门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设立内资娱乐场所审批</w:t>
            </w:r>
          </w:p>
        </w:tc>
        <w:tc>
          <w:tcPr>
            <w:tcW w:w="2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设立内资娱乐场所审批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县文化局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C338BC" w:rsidTr="00E76039">
        <w:trPr>
          <w:trHeight w:val="112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县级人民政府文化行政主管部门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互联网上网服务营业场所设立审批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《互联网上网服务营业场所管理条例》（国务院令第363号）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互联网上网服务营业场所设立审批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县文化局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C338BC" w:rsidTr="00E76039">
        <w:trPr>
          <w:trHeight w:val="166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县级以上地方人民政府卫生行政主管部门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公共场所卫生许可以及新建公共场所选址和设计卫生许可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《国务院关于发布&lt;公共场所卫生管理条例&gt;的通知》（国发〔1987〕24号）、《国务院关于第六批取消和调整行政审批项目的决定》（国发〔2012〕52号）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公共场所卫生许可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县级以上地方人民政府卫生行政主管部门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C338BC" w:rsidTr="00E76039">
        <w:trPr>
          <w:trHeight w:val="1343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县级政府广播电影电视行政主管部门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电影放映单位设立、变更业务范围或者兼并、合并、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分立审批</w:t>
            </w:r>
            <w:proofErr w:type="gramEnd"/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《国务院关于第六批取消和调整行政审批项目的决定》（国发〔2012〕52号）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电影放映单位设立、变更业务范围或者兼并、合并、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分立审批</w:t>
            </w:r>
            <w:proofErr w:type="gram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县级政府广播电影电视行政主管部门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C338BC" w:rsidTr="00E76039">
        <w:trPr>
          <w:trHeight w:val="16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县级人民政府农业机械化行政主管部门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农业机械维修技术合格证书核发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《农业机械安全监督管理条例》（国务院令第563号）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农业机械维修技术合格证书核发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县级人民政府农业机械化行政主管部门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BC" w:rsidRDefault="00C338BC" w:rsidP="00E76039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</w:tbl>
    <w:p w:rsidR="00581EE7" w:rsidRPr="00C338BC" w:rsidRDefault="00581EE7" w:rsidP="005130E4"/>
    <w:sectPr w:rsidR="00581EE7" w:rsidRPr="00C338BC" w:rsidSect="00823B7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3B78"/>
    <w:rsid w:val="001A78A4"/>
    <w:rsid w:val="005130E4"/>
    <w:rsid w:val="00581EE7"/>
    <w:rsid w:val="00823B78"/>
    <w:rsid w:val="00C3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7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 Char Char Char"/>
    <w:basedOn w:val="a"/>
    <w:rsid w:val="00823B78"/>
    <w:pPr>
      <w:tabs>
        <w:tab w:val="left" w:pos="360"/>
      </w:tabs>
    </w:pPr>
  </w:style>
  <w:style w:type="character" w:customStyle="1" w:styleId="font21">
    <w:name w:val="font21"/>
    <w:basedOn w:val="a0"/>
    <w:rsid w:val="00C338BC"/>
    <w:rPr>
      <w:rFonts w:ascii="方正小标宋简体" w:eastAsia="方正小标宋简体" w:hAnsi="方正小标宋简体" w:cs="方正小标宋简体" w:hint="eastAsia"/>
      <w:i w:val="0"/>
      <w:color w:val="000000"/>
      <w:sz w:val="36"/>
      <w:szCs w:val="3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</dc:creator>
  <cp:lastModifiedBy>yh</cp:lastModifiedBy>
  <cp:revision>2</cp:revision>
  <dcterms:created xsi:type="dcterms:W3CDTF">2015-07-09T08:59:00Z</dcterms:created>
  <dcterms:modified xsi:type="dcterms:W3CDTF">2015-07-09T08:59:00Z</dcterms:modified>
</cp:coreProperties>
</file>